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BF75" w14:textId="7F09EA3A" w:rsidR="00BA07CD" w:rsidRPr="007D3C4C" w:rsidRDefault="007D3C4C">
      <w:pPr>
        <w:rPr>
          <w:rStyle w:val="a3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D3C4C">
        <w:rPr>
          <w:rStyle w:val="a3"/>
          <w:rFonts w:ascii="Arial" w:hAnsi="Arial" w:cs="Arial" w:hint="eastAsia"/>
          <w:color w:val="000000"/>
          <w:sz w:val="32"/>
          <w:szCs w:val="32"/>
          <w:shd w:val="clear" w:color="auto" w:fill="FFFFFF"/>
        </w:rPr>
        <w:t>C</w:t>
      </w:r>
      <w:r w:rsidRPr="007D3C4C">
        <w:rPr>
          <w:rStyle w:val="a3"/>
          <w:rFonts w:ascii="Arial" w:hAnsi="Arial" w:cs="Arial"/>
          <w:color w:val="000000"/>
          <w:sz w:val="32"/>
          <w:szCs w:val="32"/>
          <w:shd w:val="clear" w:color="auto" w:fill="FFFFFF"/>
        </w:rPr>
        <w:t>V</w:t>
      </w:r>
    </w:p>
    <w:p w14:paraId="3381A94B" w14:textId="7CE8F9B0" w:rsidR="00BA07CD" w:rsidRDefault="00653852" w:rsidP="0035325E">
      <w:pPr>
        <w:ind w:firstLineChars="3150" w:firstLine="6615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2762452" wp14:editId="3CF0CCAE">
            <wp:extent cx="1150620" cy="1313493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2" t="2771" r="20492" b="43924"/>
                    <a:stretch/>
                  </pic:blipFill>
                  <pic:spPr bwMode="auto">
                    <a:xfrm>
                      <a:off x="0" y="0"/>
                      <a:ext cx="1155460" cy="131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FC3E9" w14:textId="0533DF2E" w:rsidR="00653852" w:rsidRDefault="0035325E">
      <w:pP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Curriculum Vitae:</w:t>
      </w:r>
    </w:p>
    <w:p w14:paraId="69F2656D" w14:textId="0C088731" w:rsidR="006C427E" w:rsidRDefault="009A104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42933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Motohiro Hayashi, MD, </w:t>
      </w:r>
      <w:proofErr w:type="spellStart"/>
      <w:r w:rsidRPr="00242933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DMSc</w:t>
      </w:r>
      <w:proofErr w:type="spellEnd"/>
      <w:r w:rsidR="00E00619" w:rsidRPr="00242933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is a Professor of </w:t>
      </w:r>
      <w:r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Neurosurgery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 </w:t>
      </w:r>
      <w:r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Tokyo Women’s Medical University</w:t>
      </w:r>
      <w:r w:rsidR="00757187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</w:t>
      </w:r>
      <w:r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Visiting Associate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rofessor of </w:t>
      </w:r>
      <w:r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Neurosurgery at National defense medical college, </w:t>
      </w:r>
      <w:r w:rsidR="00296AC4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</w:t>
      </w:r>
      <w:r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Visiting Associate Professor of Heavy Particle Ion Center at Gunma University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296AC4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nd a visiting researcher at </w:t>
      </w:r>
      <w:r w:rsidR="00242933" w:rsidRPr="00242933">
        <w:rPr>
          <w:rFonts w:ascii="Arial" w:hAnsi="Arial" w:cs="Arial"/>
          <w:color w:val="4D5156"/>
          <w:szCs w:val="21"/>
          <w:shd w:val="clear" w:color="auto" w:fill="FFFFFF"/>
        </w:rPr>
        <w:t>National Institutes for Quantum Science and Technology</w:t>
      </w:r>
      <w:r w:rsidR="00242933">
        <w:rPr>
          <w:rFonts w:ascii="Arial" w:hAnsi="Arial" w:cs="Arial"/>
          <w:color w:val="4D5156"/>
          <w:szCs w:val="21"/>
          <w:shd w:val="clear" w:color="auto" w:fill="FFFFFF"/>
        </w:rPr>
        <w:t>.</w:t>
      </w:r>
      <w:r w:rsidR="00242933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He is the Director of the </w:t>
      </w:r>
      <w:r w:rsidR="00D54B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section of </w:t>
      </w:r>
      <w:r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Stereotactic Radiosurgery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57187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at Tokyo Women’s Medical University. 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Dr </w:t>
      </w:r>
      <w:r w:rsidR="00757187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Hayashi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earned both his MD and </w:t>
      </w:r>
      <w:proofErr w:type="spellStart"/>
      <w:r w:rsidR="00757187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MDSc</w:t>
      </w:r>
      <w:proofErr w:type="spellEnd"/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</w:t>
      </w:r>
      <w:r w:rsidR="00757187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Neurosurgery from Tokyo Women’s Medical University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He then completed </w:t>
      </w:r>
      <w:r w:rsidR="009C659C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clinical training of both </w:t>
      </w:r>
      <w:r w:rsidR="00757187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Neurosurgery and </w:t>
      </w:r>
      <w:r w:rsidR="009C659C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757187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tereotactic Radiosurgery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Program at </w:t>
      </w:r>
      <w:r w:rsidR="009C659C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Tokyo Women’s Medical University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is board-certified in </w:t>
      </w:r>
      <w:r w:rsidR="009C659C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Neurosurgery in 1997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="009C659C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Dr.Hayashi</w:t>
      </w:r>
      <w:proofErr w:type="spellEnd"/>
      <w:proofErr w:type="gramEnd"/>
      <w:r w:rsidR="009C659C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obtained </w:t>
      </w:r>
      <w:r w:rsidR="006F4D94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proofErr w:type="spellStart"/>
      <w:r w:rsidR="006F4D94">
        <w:rPr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 w:rsidR="009C659C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iplome</w:t>
      </w:r>
      <w:proofErr w:type="spellEnd"/>
      <w:r w:rsidR="009C659C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C659C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d’AFSA</w:t>
      </w:r>
      <w:proofErr w:type="spellEnd"/>
      <w:r w:rsidR="009C659C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="009C659C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Neurochirurgie</w:t>
      </w:r>
      <w:proofErr w:type="spellEnd"/>
      <w:r w:rsidR="006F4D94"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  <w:r w:rsidR="009C659C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 </w:t>
      </w:r>
      <w:r w:rsidR="00296AC4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="006F4D94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296AC4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rseille University </w:t>
      </w:r>
      <w:r w:rsidR="009C659C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Timone Hospital</w:t>
      </w:r>
      <w:r w:rsidR="00296AC4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2000</w:t>
      </w:r>
      <w:r w:rsidR="006F4D94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296AC4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experienced 10</w:t>
      </w:r>
      <w:r w:rsidR="00D54BBC">
        <w:rPr>
          <w:rFonts w:ascii="Arial" w:hAnsi="Arial" w:cs="Arial"/>
          <w:color w:val="000000"/>
          <w:sz w:val="20"/>
          <w:szCs w:val="20"/>
          <w:shd w:val="clear" w:color="auto" w:fill="FFFFFF"/>
        </w:rPr>
        <w:t>14</w:t>
      </w:r>
      <w:r w:rsidR="00296AC4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cases with Gamma knife from professor Jean Regis.</w:t>
      </w:r>
      <w:r w:rsidR="009C659C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His previous research involved </w:t>
      </w:r>
      <w:r w:rsidR="00296AC4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tissue regeneration after stereotactic radiosurgery </w:t>
      </w:r>
      <w:r w:rsid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with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animal models, focusing on elucidating the</w:t>
      </w:r>
      <w:r w:rsid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action mechanism of functional disorders in radiosurgery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Dr </w:t>
      </w:r>
      <w:r w:rsidR="00AD2A82">
        <w:rPr>
          <w:rFonts w:ascii="Arial" w:hAnsi="Arial" w:cs="Arial"/>
          <w:color w:val="000000"/>
          <w:sz w:val="20"/>
          <w:szCs w:val="20"/>
          <w:shd w:val="clear" w:color="auto" w:fill="FFFFFF"/>
        </w:rPr>
        <w:t>Hayashi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's current research interests are focused on </w:t>
      </w:r>
      <w:r w:rsidR="00AD2A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clinical </w:t>
      </w:r>
      <w:r w:rsidR="006F4D94">
        <w:rPr>
          <w:rFonts w:ascii="Arial" w:hAnsi="Arial" w:cs="Arial"/>
          <w:color w:val="000000"/>
          <w:sz w:val="20"/>
          <w:szCs w:val="20"/>
          <w:shd w:val="clear" w:color="auto" w:fill="FFFFFF"/>
        </w:rPr>
        <w:t>improvement</w:t>
      </w:r>
      <w:r w:rsidR="00AD2A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both intractable skull base tumors and intractable functional disorders in stereotactic radiosurgery, and development Carbon knife (establishing micro-beam of heavy particle ion)</w:t>
      </w:r>
      <w:r w:rsidR="00C74B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74BE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at </w:t>
      </w:r>
      <w:r w:rsidR="00C74BE9" w:rsidRPr="00242933">
        <w:rPr>
          <w:rFonts w:ascii="Arial" w:hAnsi="Arial" w:cs="Arial"/>
          <w:color w:val="4D5156"/>
          <w:szCs w:val="21"/>
          <w:shd w:val="clear" w:color="auto" w:fill="FFFFFF"/>
        </w:rPr>
        <w:t>National Institutes for Quantum Science and Technology</w:t>
      </w:r>
      <w:r w:rsidR="00C74BE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funded through </w:t>
      </w:r>
      <w:r w:rsidR="00C74BE9">
        <w:rPr>
          <w:rFonts w:ascii="Arial" w:hAnsi="Arial" w:cs="Arial"/>
          <w:color w:val="000000"/>
          <w:sz w:val="20"/>
          <w:szCs w:val="20"/>
          <w:shd w:val="clear" w:color="auto" w:fill="FFFFFF"/>
        </w:rPr>
        <w:t>National Government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grants. He is active in many societies and is currently </w:t>
      </w:r>
      <w:proofErr w:type="gramStart"/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proofErr w:type="gramEnd"/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F4D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executive 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member of the </w:t>
      </w:r>
      <w:r w:rsidR="00C74BE9">
        <w:rPr>
          <w:rFonts w:ascii="Arial" w:hAnsi="Arial" w:cs="Arial"/>
          <w:color w:val="000000"/>
          <w:sz w:val="20"/>
          <w:szCs w:val="20"/>
          <w:shd w:val="clear" w:color="auto" w:fill="FFFFFF"/>
        </w:rPr>
        <w:t>Japanese Neurosurgery</w:t>
      </w:r>
      <w:r w:rsidR="00E00619" w:rsidRPr="002429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Society</w:t>
      </w:r>
      <w:r w:rsidR="00C74BE9">
        <w:rPr>
          <w:rFonts w:ascii="Arial" w:hAnsi="Arial" w:cs="Arial"/>
          <w:color w:val="000000"/>
          <w:sz w:val="20"/>
          <w:szCs w:val="20"/>
          <w:shd w:val="clear" w:color="auto" w:fill="FFFFFF"/>
        </w:rPr>
        <w:t>, and was</w:t>
      </w:r>
      <w:r w:rsidR="00D54B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74B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board member of </w:t>
      </w:r>
      <w:r w:rsidR="006F4D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both </w:t>
      </w:r>
      <w:r w:rsidR="00C74BE9">
        <w:rPr>
          <w:rFonts w:ascii="Arial" w:hAnsi="Arial" w:cs="Arial"/>
          <w:color w:val="000000"/>
          <w:sz w:val="20"/>
          <w:szCs w:val="20"/>
          <w:shd w:val="clear" w:color="auto" w:fill="FFFFFF"/>
        </w:rPr>
        <w:t>W</w:t>
      </w:r>
      <w:r w:rsidR="006F4D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orld </w:t>
      </w:r>
      <w:r w:rsidR="00C74BE9">
        <w:rPr>
          <w:rFonts w:ascii="Arial" w:hAnsi="Arial" w:cs="Arial"/>
          <w:color w:val="000000"/>
          <w:sz w:val="20"/>
          <w:szCs w:val="20"/>
          <w:shd w:val="clear" w:color="auto" w:fill="FFFFFF"/>
        </w:rPr>
        <w:t>F</w:t>
      </w:r>
      <w:r w:rsidR="006F4D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ederation of </w:t>
      </w:r>
      <w:r w:rsidR="00C74BE9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="006F4D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eurosurgery </w:t>
      </w:r>
      <w:r w:rsidR="00C74BE9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6F4D94">
        <w:rPr>
          <w:rFonts w:ascii="Arial" w:hAnsi="Arial" w:cs="Arial"/>
          <w:color w:val="000000"/>
          <w:sz w:val="20"/>
          <w:szCs w:val="20"/>
          <w:shd w:val="clear" w:color="auto" w:fill="FFFFFF"/>
        </w:rPr>
        <w:t>ociety</w:t>
      </w:r>
      <w:r w:rsidR="00D54B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2010-201,</w:t>
      </w:r>
      <w:r w:rsidR="00C74B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="006F4D94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International Stereotactic Radiosurgery Society</w:t>
      </w:r>
      <w:r w:rsidR="00C74B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2013-2017, and host 12</w:t>
      </w:r>
      <w:r w:rsidR="00C74BE9" w:rsidRPr="00C74BE9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C74B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Intern</w:t>
      </w:r>
      <w:r w:rsidR="006F4D94">
        <w:rPr>
          <w:rFonts w:ascii="Arial" w:hAnsi="Arial" w:cs="Arial"/>
          <w:color w:val="000000"/>
          <w:sz w:val="20"/>
          <w:szCs w:val="20"/>
          <w:shd w:val="clear" w:color="auto" w:fill="FFFFFF"/>
        </w:rPr>
        <w:t>ational Stereotactic Radiosurgery Society Congress as a chairman in Yokohama, Japan in 2015.</w:t>
      </w:r>
      <w:r w:rsidR="00C74B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455A2298" w14:textId="2DEDFC8F" w:rsidR="0035325E" w:rsidRDefault="0035325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0BA0477" w14:textId="72676F2B" w:rsidR="0035325E" w:rsidRDefault="0035325E" w:rsidP="0035325E">
      <w:pPr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Scientific Achievements</w:t>
      </w:r>
      <w:r>
        <w:rPr>
          <w:rFonts w:ascii="Arial" w:hAnsi="Arial" w:cs="Arial"/>
          <w:b/>
          <w:bCs/>
        </w:rPr>
        <w:t>:</w:t>
      </w:r>
    </w:p>
    <w:p w14:paraId="1DFEBD89" w14:textId="4EA4EFDD" w:rsidR="0035325E" w:rsidRPr="0035325E" w:rsidRDefault="00D54BBC">
      <w:pPr>
        <w:rPr>
          <w:rFonts w:ascii="Arial" w:hAnsi="Arial" w:cs="Arial" w:hint="eastAsia"/>
        </w:rPr>
      </w:pPr>
      <w:r>
        <w:rPr>
          <w:rFonts w:ascii="Arial" w:hAnsi="Arial" w:cs="Arial"/>
        </w:rPr>
        <w:t>Editorial review board of “</w:t>
      </w:r>
      <w:r w:rsidRPr="00D54BBC">
        <w:rPr>
          <w:rFonts w:ascii="Arial" w:hAnsi="Arial" w:cs="Arial"/>
          <w:i/>
          <w:iCs/>
        </w:rPr>
        <w:t>NEUROSUGERY</w:t>
      </w:r>
      <w:r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 xml:space="preserve"> in 2022-2024. </w:t>
      </w:r>
      <w:r w:rsidR="0035325E" w:rsidRPr="007D3C4C">
        <w:rPr>
          <w:rFonts w:ascii="Arial" w:hAnsi="Arial" w:cs="Arial" w:hint="eastAsia"/>
        </w:rPr>
        <w:t>257articles</w:t>
      </w:r>
      <w:r w:rsidR="0035325E" w:rsidRPr="007D3C4C">
        <w:rPr>
          <w:rFonts w:ascii="Arial" w:hAnsi="Arial" w:cs="Arial"/>
        </w:rPr>
        <w:t xml:space="preserve"> </w:t>
      </w:r>
      <w:r w:rsidR="0035325E" w:rsidRPr="007D3C4C">
        <w:rPr>
          <w:rFonts w:ascii="Arial" w:hAnsi="Arial" w:cs="Arial" w:hint="eastAsia"/>
        </w:rPr>
        <w:t xml:space="preserve">(including </w:t>
      </w:r>
      <w:r w:rsidR="0035325E" w:rsidRPr="007D3C4C">
        <w:rPr>
          <w:rFonts w:ascii="Arial" w:hAnsi="Arial" w:cs="Arial"/>
        </w:rPr>
        <w:t xml:space="preserve">3 editorial books/ Total IF: </w:t>
      </w:r>
      <w:r w:rsidR="0035325E" w:rsidRPr="007D3C4C">
        <w:rPr>
          <w:rFonts w:ascii="Arial" w:hAnsi="Arial" w:cs="Arial" w:hint="eastAsia"/>
        </w:rPr>
        <w:t>327.386</w:t>
      </w:r>
      <w:r w:rsidR="0035325E" w:rsidRPr="007D3C4C">
        <w:rPr>
          <w:rFonts w:ascii="Arial" w:hAnsi="Arial" w:cs="Arial"/>
        </w:rPr>
        <w:t>) in the</w:t>
      </w:r>
      <w:r w:rsidR="0035325E" w:rsidRPr="007D3C4C">
        <w:rPr>
          <w:rFonts w:ascii="Arial" w:hAnsi="Arial" w:cs="Arial" w:hint="eastAsia"/>
        </w:rPr>
        <w:t xml:space="preserve"> international journals and medico/</w:t>
      </w:r>
      <w:proofErr w:type="spellStart"/>
      <w:r w:rsidR="0035325E" w:rsidRPr="007D3C4C">
        <w:rPr>
          <w:rFonts w:ascii="Arial" w:hAnsi="Arial" w:cs="Arial" w:hint="eastAsia"/>
        </w:rPr>
        <w:t>radiosurgical</w:t>
      </w:r>
      <w:proofErr w:type="spellEnd"/>
      <w:r w:rsidR="0035325E" w:rsidRPr="007D3C4C">
        <w:rPr>
          <w:rFonts w:ascii="Arial" w:hAnsi="Arial" w:cs="Arial" w:hint="eastAsia"/>
        </w:rPr>
        <w:t xml:space="preserve"> textbooks, </w:t>
      </w:r>
      <w:r w:rsidR="0035325E" w:rsidRPr="007D3C4C">
        <w:rPr>
          <w:rFonts w:ascii="Arial" w:hAnsi="Arial" w:cs="Arial"/>
        </w:rPr>
        <w:t>216</w:t>
      </w:r>
      <w:r w:rsidR="0035325E" w:rsidRPr="007D3C4C">
        <w:rPr>
          <w:rFonts w:ascii="Arial" w:hAnsi="Arial" w:cs="Arial" w:hint="eastAsia"/>
        </w:rPr>
        <w:t xml:space="preserve"> </w:t>
      </w:r>
      <w:r w:rsidR="0035325E" w:rsidRPr="007D3C4C">
        <w:rPr>
          <w:rFonts w:ascii="Arial" w:hAnsi="Arial" w:cs="Arial"/>
        </w:rPr>
        <w:t xml:space="preserve">invited and symposium </w:t>
      </w:r>
      <w:r w:rsidR="0035325E" w:rsidRPr="007D3C4C">
        <w:rPr>
          <w:rFonts w:ascii="Arial" w:hAnsi="Arial" w:cs="Arial" w:hint="eastAsia"/>
        </w:rPr>
        <w:t xml:space="preserve">presentations including </w:t>
      </w:r>
      <w:r w:rsidR="0035325E" w:rsidRPr="007D3C4C">
        <w:rPr>
          <w:rFonts w:ascii="Arial" w:hAnsi="Arial" w:cs="Arial"/>
        </w:rPr>
        <w:t>11</w:t>
      </w:r>
      <w:r>
        <w:rPr>
          <w:rFonts w:ascii="Arial" w:hAnsi="Arial" w:cs="Arial"/>
        </w:rPr>
        <w:t>8</w:t>
      </w:r>
      <w:r w:rsidR="0035325E" w:rsidRPr="007D3C4C">
        <w:rPr>
          <w:rFonts w:ascii="Arial" w:hAnsi="Arial" w:cs="Arial" w:hint="eastAsia"/>
        </w:rPr>
        <w:t xml:space="preserve"> </w:t>
      </w:r>
      <w:r w:rsidR="0035325E" w:rsidRPr="007D3C4C">
        <w:rPr>
          <w:rFonts w:ascii="Arial" w:hAnsi="Arial" w:cs="Arial"/>
        </w:rPr>
        <w:t>of</w:t>
      </w:r>
      <w:r w:rsidR="0035325E" w:rsidRPr="007D3C4C">
        <w:rPr>
          <w:rFonts w:ascii="Arial" w:hAnsi="Arial" w:cs="Arial" w:hint="eastAsia"/>
        </w:rPr>
        <w:t xml:space="preserve"> international conferences. 1</w:t>
      </w:r>
      <w:r>
        <w:rPr>
          <w:rFonts w:ascii="Arial" w:hAnsi="Arial" w:cs="Arial"/>
        </w:rPr>
        <w:t>2</w:t>
      </w:r>
      <w:r w:rsidR="0035325E" w:rsidRPr="007D3C4C">
        <w:rPr>
          <w:rFonts w:ascii="Arial" w:hAnsi="Arial" w:cs="Arial"/>
        </w:rPr>
        <w:t>0</w:t>
      </w:r>
      <w:r w:rsidR="0035325E" w:rsidRPr="007D3C4C">
        <w:rPr>
          <w:rFonts w:ascii="Arial" w:hAnsi="Arial" w:cs="Arial" w:hint="eastAsia"/>
        </w:rPr>
        <w:t xml:space="preserve">00 therapeutic </w:t>
      </w:r>
      <w:proofErr w:type="gramStart"/>
      <w:r w:rsidR="0035325E" w:rsidRPr="007D3C4C">
        <w:rPr>
          <w:rFonts w:ascii="Arial" w:hAnsi="Arial" w:cs="Arial" w:hint="eastAsia"/>
        </w:rPr>
        <w:t>experience</w:t>
      </w:r>
      <w:proofErr w:type="gramEnd"/>
      <w:r w:rsidR="0035325E" w:rsidRPr="007D3C4C">
        <w:rPr>
          <w:rFonts w:ascii="Arial" w:hAnsi="Arial" w:cs="Arial" w:hint="eastAsia"/>
        </w:rPr>
        <w:t xml:space="preserve"> with Gamma Knife</w:t>
      </w:r>
      <w:r w:rsidR="0035325E" w:rsidRPr="007D3C4C">
        <w:rPr>
          <w:rFonts w:ascii="Arial" w:hAnsi="Arial" w:cs="Arial"/>
        </w:rPr>
        <w:t xml:space="preserve"> and ZAP-X,</w:t>
      </w:r>
      <w:r w:rsidR="0035325E" w:rsidRPr="007D3C4C">
        <w:rPr>
          <w:rFonts w:ascii="Arial" w:hAnsi="Arial" w:cs="Arial" w:hint="eastAsia"/>
        </w:rPr>
        <w:t xml:space="preserve"> and organized 31 official training courses as an official trainer designated from Elekta</w:t>
      </w:r>
      <w:r w:rsidR="0035325E" w:rsidRPr="007D3C4C">
        <w:rPr>
          <w:rFonts w:ascii="Arial" w:hAnsi="Arial" w:cs="Arial"/>
        </w:rPr>
        <w:t xml:space="preserve"> KK</w:t>
      </w:r>
      <w:r w:rsidR="0035325E" w:rsidRPr="007D3C4C">
        <w:rPr>
          <w:rFonts w:ascii="Arial" w:hAnsi="Arial" w:cs="Arial" w:hint="eastAsia"/>
        </w:rPr>
        <w:t>.</w:t>
      </w:r>
    </w:p>
    <w:sectPr w:rsidR="0035325E" w:rsidRPr="00353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4D66" w14:textId="77777777" w:rsidR="00BA3CFB" w:rsidRDefault="00BA3CFB" w:rsidP="009A104D">
      <w:r>
        <w:separator/>
      </w:r>
    </w:p>
  </w:endnote>
  <w:endnote w:type="continuationSeparator" w:id="0">
    <w:p w14:paraId="04746E4D" w14:textId="77777777" w:rsidR="00BA3CFB" w:rsidRDefault="00BA3CFB" w:rsidP="009A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1C70" w14:textId="77777777" w:rsidR="00BA3CFB" w:rsidRDefault="00BA3CFB" w:rsidP="009A104D">
      <w:r>
        <w:separator/>
      </w:r>
    </w:p>
  </w:footnote>
  <w:footnote w:type="continuationSeparator" w:id="0">
    <w:p w14:paraId="7D6E4211" w14:textId="77777777" w:rsidR="00BA3CFB" w:rsidRDefault="00BA3CFB" w:rsidP="009A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19"/>
    <w:rsid w:val="00242933"/>
    <w:rsid w:val="00296AC4"/>
    <w:rsid w:val="0035325E"/>
    <w:rsid w:val="004A434D"/>
    <w:rsid w:val="00653852"/>
    <w:rsid w:val="006C427E"/>
    <w:rsid w:val="006F4D94"/>
    <w:rsid w:val="00757187"/>
    <w:rsid w:val="007D3C4C"/>
    <w:rsid w:val="008236E1"/>
    <w:rsid w:val="009A104D"/>
    <w:rsid w:val="009C659C"/>
    <w:rsid w:val="00AD2A82"/>
    <w:rsid w:val="00B24B31"/>
    <w:rsid w:val="00BA07CD"/>
    <w:rsid w:val="00BA3CFB"/>
    <w:rsid w:val="00C74BE9"/>
    <w:rsid w:val="00D54BBC"/>
    <w:rsid w:val="00E00619"/>
    <w:rsid w:val="00F5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41551"/>
  <w15:chartTrackingRefBased/>
  <w15:docId w15:val="{D9D8AF06-B696-48B0-8F23-53B39C4E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619"/>
    <w:rPr>
      <w:b/>
      <w:bCs/>
    </w:rPr>
  </w:style>
  <w:style w:type="paragraph" w:styleId="a4">
    <w:name w:val="header"/>
    <w:basedOn w:val="a"/>
    <w:link w:val="a5"/>
    <w:uiPriority w:val="99"/>
    <w:unhideWhenUsed/>
    <w:rsid w:val="009A1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04D"/>
  </w:style>
  <w:style w:type="paragraph" w:styleId="a6">
    <w:name w:val="footer"/>
    <w:basedOn w:val="a"/>
    <w:link w:val="a7"/>
    <w:uiPriority w:val="99"/>
    <w:unhideWhenUsed/>
    <w:rsid w:val="009A1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基弘</dc:creator>
  <cp:keywords/>
  <dc:description/>
  <cp:lastModifiedBy>林 基弘</cp:lastModifiedBy>
  <cp:revision>2</cp:revision>
  <dcterms:created xsi:type="dcterms:W3CDTF">2022-09-22T03:12:00Z</dcterms:created>
  <dcterms:modified xsi:type="dcterms:W3CDTF">2022-09-22T03:12:00Z</dcterms:modified>
</cp:coreProperties>
</file>